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06" w:rsidRDefault="00EA6AD7" w:rsidP="00EA6AD7">
      <w:pPr>
        <w:jc w:val="both"/>
      </w:pPr>
      <w:r>
        <w:t>Atbildes uz pretendentu jautājumiem.</w:t>
      </w:r>
    </w:p>
    <w:p w:rsidR="00EA6AD7" w:rsidRDefault="00EA6AD7" w:rsidP="00EA6AD7">
      <w:pPr>
        <w:jc w:val="both"/>
      </w:pPr>
    </w:p>
    <w:p w:rsidR="00EA6AD7" w:rsidRDefault="00EA6AD7" w:rsidP="00EA6AD7">
      <w:pPr>
        <w:jc w:val="both"/>
      </w:pPr>
      <w:r>
        <w:t>Iekārtu tehniskā specifikācija un parametri ir izstrādāti ir atbilstoši pasūtītāja vajadzībām.</w:t>
      </w:r>
    </w:p>
    <w:p w:rsidR="00EA6AD7" w:rsidRDefault="00EA6AD7" w:rsidP="00EA6AD7">
      <w:pPr>
        <w:jc w:val="both"/>
      </w:pPr>
      <w:r>
        <w:t>Pretendenta piedāvātās virtuves iekārtas, kas neatbildīs pasūtītāja izvirzītajām tehniskajām prasībām, tiks noraidītas</w:t>
      </w:r>
      <w:r w:rsidR="000A3570">
        <w:t>.</w:t>
      </w:r>
      <w:bookmarkStart w:id="0" w:name="_GoBack"/>
      <w:bookmarkEnd w:id="0"/>
    </w:p>
    <w:sectPr w:rsidR="00EA6A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D7"/>
    <w:rsid w:val="000A3570"/>
    <w:rsid w:val="00106806"/>
    <w:rsid w:val="00EA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1F763-4B0A-44C1-BC1B-80689092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</cp:revision>
  <dcterms:created xsi:type="dcterms:W3CDTF">2016-04-21T06:16:00Z</dcterms:created>
  <dcterms:modified xsi:type="dcterms:W3CDTF">2016-04-21T08:27:00Z</dcterms:modified>
</cp:coreProperties>
</file>